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2"/>
          <w:szCs w:val="32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  <w:r>
        <w:rPr>
          <w:rFonts w:hint="eastAsia" w:ascii="楷体" w:hAnsi="楷体" w:eastAsia="楷体" w:cs="楷体"/>
          <w:color w:val="5B9BD5"/>
          <w:sz w:val="24"/>
          <w:szCs w:val="24"/>
        </w:rPr>
        <w:drawing>
          <wp:inline distT="0" distB="0" distL="114300" distR="114300">
            <wp:extent cx="1419225" cy="752475"/>
            <wp:effectExtent l="0" t="0" r="9525" b="9525"/>
            <wp:docPr id="1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duotone>
                        <a:srgbClr val="2E6CA4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pBdr>
          <w:top w:val="single" w:color="5B9BD5" w:sz="6" w:space="6"/>
          <w:bottom w:val="single" w:color="5B9BD5" w:sz="6" w:space="6"/>
        </w:pBdr>
        <w:jc w:val="center"/>
        <w:rPr>
          <w:rFonts w:ascii="楷体" w:hAnsi="楷体" w:eastAsia="楷体" w:cs="楷体"/>
          <w:caps/>
          <w:color w:val="5B9BD5"/>
          <w:sz w:val="40"/>
          <w:szCs w:val="40"/>
        </w:rPr>
      </w:pPr>
      <w:r>
        <w:rPr>
          <w:rFonts w:hint="eastAsia" w:ascii="楷体" w:hAnsi="楷体" w:eastAsia="楷体" w:cs="楷体"/>
          <w:caps/>
          <w:color w:val="5B9BD5"/>
          <w:sz w:val="40"/>
          <w:szCs w:val="40"/>
        </w:rPr>
        <w:t>湖州市专业技术人员</w:t>
      </w:r>
    </w:p>
    <w:p>
      <w:pPr>
        <w:pStyle w:val="11"/>
        <w:pBdr>
          <w:top w:val="single" w:color="5B9BD5" w:sz="6" w:space="6"/>
          <w:bottom w:val="single" w:color="5B9BD5" w:sz="6" w:space="6"/>
        </w:pBdr>
        <w:jc w:val="center"/>
        <w:rPr>
          <w:rFonts w:ascii="楷体" w:hAnsi="楷体" w:eastAsia="楷体" w:cs="楷体"/>
          <w:caps/>
          <w:color w:val="5B9BD5"/>
          <w:sz w:val="40"/>
          <w:szCs w:val="40"/>
        </w:rPr>
      </w:pPr>
      <w:r>
        <w:rPr>
          <w:rFonts w:hint="eastAsia" w:ascii="楷体" w:hAnsi="楷体" w:eastAsia="楷体" w:cs="楷体"/>
          <w:caps/>
          <w:color w:val="5B9BD5"/>
          <w:sz w:val="40"/>
          <w:szCs w:val="40"/>
        </w:rPr>
        <w:t>继续教育学时登记管理系统</w:t>
      </w:r>
    </w:p>
    <w:p>
      <w:pPr>
        <w:pStyle w:val="11"/>
        <w:pBdr>
          <w:top w:val="single" w:color="5B9BD5" w:sz="6" w:space="6"/>
          <w:bottom w:val="single" w:color="5B9BD5" w:sz="6" w:space="6"/>
        </w:pBdr>
        <w:jc w:val="center"/>
        <w:rPr>
          <w:rFonts w:ascii="楷体" w:hAnsi="楷体" w:eastAsia="楷体" w:cs="楷体"/>
          <w:caps/>
          <w:color w:val="5B9BD5"/>
          <w:sz w:val="40"/>
          <w:szCs w:val="40"/>
        </w:rPr>
      </w:pPr>
      <w:r>
        <w:rPr>
          <w:rFonts w:hint="eastAsia" w:ascii="楷体" w:hAnsi="楷体" w:eastAsia="楷体" w:cs="楷体"/>
          <w:caps/>
          <w:color w:val="5B9BD5"/>
          <w:sz w:val="40"/>
          <w:szCs w:val="40"/>
        </w:rPr>
        <w:t>学员使用手册</w:t>
      </w:r>
      <w:r>
        <w:rPr>
          <w:rFonts w:hint="eastAsia" w:ascii="楷体" w:hAnsi="楷体" w:eastAsia="楷体" w:cs="楷体"/>
          <w:caps/>
          <w:sz w:val="40"/>
          <w:szCs w:val="40"/>
        </w:rPr>
        <w:t xml:space="preserve"> </w:t>
      </w: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  <w:r>
        <w:rPr>
          <w:rFonts w:hint="eastAsia" w:ascii="楷体" w:hAnsi="楷体" w:eastAsia="楷体" w:cs="楷体"/>
          <w:color w:val="5B9BD5"/>
          <w:sz w:val="24"/>
          <w:szCs w:val="24"/>
        </w:rPr>
        <w:drawing>
          <wp:inline distT="0" distB="0" distL="114300" distR="114300">
            <wp:extent cx="762000" cy="482600"/>
            <wp:effectExtent l="0" t="0" r="0" b="12700"/>
            <wp:docPr id="2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rgbClr val="2E6CA4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jc w:val="center"/>
        <w:rPr>
          <w:rFonts w:ascii="楷体" w:hAnsi="楷体" w:eastAsia="楷体" w:cs="楷体"/>
          <w:bCs/>
          <w:color w:val="5B9BD5"/>
          <w:sz w:val="40"/>
          <w:szCs w:val="40"/>
        </w:rPr>
      </w:pPr>
      <w:r>
        <w:rPr>
          <w:rFonts w:hint="eastAsia" w:ascii="楷体" w:hAnsi="楷体" w:eastAsia="楷体" w:cs="楷体"/>
          <w:bCs/>
          <w:color w:val="5B9BD5"/>
          <w:sz w:val="40"/>
          <w:szCs w:val="40"/>
        </w:rPr>
        <w:t>杭州精英在线教育科技股份有限公司</w:t>
      </w: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  <w:bookmarkStart w:id="5" w:name="_GoBack"/>
      <w:bookmarkEnd w:id="5"/>
    </w:p>
    <w:p>
      <w:pPr>
        <w:pStyle w:val="11"/>
        <w:jc w:val="center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sdt>
      <w:sdtPr>
        <w:rPr>
          <w:rFonts w:ascii="宋体" w:hAnsi="宋体" w:eastAsia="宋体"/>
        </w:rPr>
        <w:id w:val="147476442"/>
        <w:docPartObj>
          <w:docPartGallery w:val="Table of Contents"/>
          <w:docPartUnique/>
        </w:docPartObj>
      </w:sdtPr>
      <w:sdtEndPr>
        <w:rPr>
          <w:rFonts w:hint="eastAsia" w:ascii="楷体" w:hAnsi="楷体" w:eastAsia="楷体" w:cs="楷体"/>
          <w:color w:val="5B9BD5"/>
          <w:sz w:val="28"/>
          <w:szCs w:val="28"/>
        </w:rPr>
      </w:sdtEndPr>
      <w:sdtContent>
        <w:p>
          <w:pPr>
            <w:jc w:val="center"/>
            <w:rPr>
              <w:rFonts w:ascii="楷体" w:hAnsi="楷体" w:eastAsia="楷体" w:cs="楷体"/>
              <w:b/>
              <w:bCs/>
              <w:color w:val="5B9BD5" w:themeColor="accent1"/>
              <w:sz w:val="28"/>
              <w:szCs w:val="28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楷体" w:hAnsi="楷体" w:eastAsia="楷体" w:cs="楷体"/>
              <w:b/>
              <w:bCs/>
              <w:color w:val="5B9BD5" w:themeColor="accent1"/>
              <w:sz w:val="28"/>
              <w:szCs w:val="28"/>
              <w14:textFill>
                <w14:solidFill>
                  <w14:schemeClr w14:val="accent1"/>
                </w14:solidFill>
              </w14:textFill>
            </w:rPr>
            <w:t>目录</w:t>
          </w:r>
        </w:p>
        <w:p>
          <w:pPr>
            <w:pStyle w:val="7"/>
            <w:tabs>
              <w:tab w:val="right" w:leader="dot" w:pos="8306"/>
            </w:tabs>
            <w:rPr>
              <w:rFonts w:ascii="楷体" w:hAnsi="楷体" w:eastAsia="楷体" w:cs="楷体"/>
              <w:sz w:val="28"/>
              <w:szCs w:val="28"/>
            </w:rPr>
          </w:pP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instrText xml:space="preserve">TOC \o "1-3" \h \u </w:instrText>
          </w: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"_Toc19164" </w:instrText>
          </w:r>
          <w: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一、用户登录/注册</w:t>
          </w:r>
          <w:r>
            <w:rPr>
              <w:rFonts w:hint="eastAsia" w:ascii="楷体" w:hAnsi="楷体" w:eastAsia="楷体" w:cs="楷体"/>
              <w:sz w:val="28"/>
              <w:szCs w:val="28"/>
            </w:rPr>
            <w:tab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PAGEREF _Toc19164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3</w: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ascii="楷体" w:hAnsi="楷体" w:eastAsia="楷体" w:cs="楷体"/>
              <w:sz w:val="28"/>
              <w:szCs w:val="28"/>
            </w:rPr>
          </w:pPr>
          <w:r>
            <w:fldChar w:fldCharType="begin"/>
          </w:r>
          <w:r>
            <w:instrText xml:space="preserve"> HYPERLINK \l "_Toc25553" </w:instrText>
          </w:r>
          <w: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二、学时登记</w:t>
          </w:r>
          <w:r>
            <w:rPr>
              <w:rFonts w:hint="eastAsia" w:ascii="楷体" w:hAnsi="楷体" w:eastAsia="楷体" w:cs="楷体"/>
              <w:sz w:val="28"/>
              <w:szCs w:val="28"/>
            </w:rPr>
            <w:tab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PAGEREF _Toc25553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5</w: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ascii="楷体" w:hAnsi="楷体" w:eastAsia="楷体" w:cs="楷体"/>
              <w:sz w:val="28"/>
              <w:szCs w:val="28"/>
            </w:rPr>
          </w:pPr>
          <w:r>
            <w:fldChar w:fldCharType="begin"/>
          </w:r>
          <w:r>
            <w:instrText xml:space="preserve"> HYPERLINK \l "_Toc21220" </w:instrText>
          </w:r>
          <w: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三、个人学时档案</w:t>
          </w:r>
          <w:r>
            <w:rPr>
              <w:rFonts w:hint="eastAsia" w:ascii="楷体" w:hAnsi="楷体" w:eastAsia="楷体" w:cs="楷体"/>
              <w:sz w:val="28"/>
              <w:szCs w:val="28"/>
            </w:rPr>
            <w:tab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PAGEREF _Toc21220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8</w: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</w:p>
        <w:p>
          <w:pPr>
            <w:pStyle w:val="11"/>
            <w:jc w:val="both"/>
            <w:rPr>
              <w:rFonts w:ascii="楷体" w:hAnsi="楷体" w:eastAsia="楷体" w:cs="楷体"/>
              <w:color w:val="5B9BD5"/>
              <w:sz w:val="28"/>
              <w:szCs w:val="28"/>
            </w:rPr>
          </w:pP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end"/>
          </w:r>
        </w:p>
      </w:sdtContent>
    </w:sdt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11"/>
        <w:jc w:val="both"/>
        <w:rPr>
          <w:rFonts w:ascii="楷体" w:hAnsi="楷体" w:eastAsia="楷体" w:cs="楷体"/>
          <w:color w:val="5B9BD5"/>
          <w:sz w:val="24"/>
          <w:szCs w:val="24"/>
        </w:rPr>
      </w:pPr>
    </w:p>
    <w:p>
      <w:pPr>
        <w:pStyle w:val="2"/>
        <w:numPr>
          <w:ilvl w:val="0"/>
          <w:numId w:val="0"/>
        </w:numPr>
        <w:spacing w:before="0" w:after="0" w:line="240" w:lineRule="auto"/>
        <w:rPr>
          <w:rFonts w:ascii="楷体" w:hAnsi="楷体" w:eastAsia="楷体" w:cs="楷体"/>
          <w:color w:val="000000"/>
          <w:sz w:val="36"/>
          <w:szCs w:val="36"/>
        </w:rPr>
      </w:pPr>
      <w:bookmarkStart w:id="0" w:name="_Toc4742"/>
      <w:bookmarkStart w:id="1" w:name="_Toc24106_WPSOffice_Level2"/>
      <w:bookmarkStart w:id="2" w:name="_Toc19164"/>
      <w:r>
        <w:rPr>
          <w:rFonts w:hint="eastAsia" w:ascii="楷体" w:hAnsi="楷体" w:eastAsia="楷体" w:cs="楷体"/>
          <w:color w:val="000000"/>
          <w:sz w:val="36"/>
          <w:szCs w:val="36"/>
        </w:rPr>
        <w:t>一、用户登录/</w:t>
      </w:r>
      <w:bookmarkEnd w:id="0"/>
      <w:bookmarkEnd w:id="1"/>
      <w:r>
        <w:rPr>
          <w:rFonts w:hint="eastAsia" w:ascii="楷体" w:hAnsi="楷体" w:eastAsia="楷体" w:cs="楷体"/>
          <w:color w:val="000000"/>
          <w:sz w:val="36"/>
          <w:szCs w:val="36"/>
        </w:rPr>
        <w:t>注册</w:t>
      </w:r>
      <w:bookmarkEnd w:id="2"/>
    </w:p>
    <w:p>
      <w:pPr>
        <w:ind w:firstLine="480" w:firstLineChars="200"/>
        <w:rPr>
          <w:rFonts w:ascii="楷体" w:hAnsi="楷体" w:eastAsia="楷体" w:cs="楷体"/>
          <w:color w:val="000000"/>
          <w:sz w:val="24"/>
        </w:rPr>
      </w:pPr>
      <w:r>
        <w:rPr>
          <w:rFonts w:hint="eastAsia" w:ascii="楷体" w:hAnsi="楷体" w:eastAsia="楷体" w:cs="楷体"/>
          <w:color w:val="000000"/>
          <w:sz w:val="24"/>
        </w:rPr>
        <w:t>平台地址为：http://xsglt.hrss.huzhou.gov.cn/</w:t>
      </w:r>
    </w:p>
    <w:p>
      <w:pPr>
        <w:ind w:firstLine="480" w:firstLineChars="200"/>
        <w:rPr>
          <w:rFonts w:ascii="楷体" w:hAnsi="楷体" w:eastAsia="楷体" w:cs="楷体"/>
          <w:color w:val="000000"/>
          <w:sz w:val="24"/>
        </w:rPr>
      </w:pPr>
      <w:r>
        <w:rPr>
          <w:rFonts w:hint="eastAsia" w:ascii="楷体" w:hAnsi="楷体" w:eastAsia="楷体" w:cs="楷体"/>
          <w:color w:val="000000"/>
          <w:sz w:val="24"/>
        </w:rPr>
        <w:t>名称为：湖州市专业技术人员继续教育学时登记管理系统。（以下简称：学时管理系统）</w:t>
      </w:r>
    </w:p>
    <w:p>
      <w:pPr>
        <w:rPr>
          <w:rFonts w:ascii="楷体" w:hAnsi="楷体" w:eastAsia="楷体" w:cs="楷体"/>
          <w:b/>
          <w:bCs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</w:rPr>
        <w:t>1.用户注册</w:t>
      </w:r>
    </w:p>
    <w:p>
      <w:pPr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学员访问《</w:t>
      </w:r>
      <w:r>
        <w:rPr>
          <w:rFonts w:hint="eastAsia" w:ascii="楷体" w:hAnsi="楷体" w:eastAsia="楷体" w:cs="楷体"/>
          <w:color w:val="000000"/>
          <w:sz w:val="24"/>
        </w:rPr>
        <w:t>学时管理系统</w:t>
      </w:r>
      <w:r>
        <w:rPr>
          <w:rFonts w:hint="eastAsia" w:ascii="楷体" w:hAnsi="楷体" w:eastAsia="楷体" w:cs="楷体"/>
          <w:sz w:val="24"/>
        </w:rPr>
        <w:t>》时，需要满足以下条件：</w:t>
      </w:r>
    </w:p>
    <w:p>
      <w:pPr>
        <w:pStyle w:val="17"/>
        <w:numPr>
          <w:ilvl w:val="0"/>
          <w:numId w:val="2"/>
        </w:numPr>
        <w:ind w:firstLineChars="0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在《浙江政务服务网》有账号，并且完成了实名认证。</w:t>
      </w:r>
    </w:p>
    <w:p>
      <w:pPr>
        <w:ind w:left="480"/>
        <w:rPr>
          <w:rFonts w:ascii="楷体" w:hAnsi="楷体" w:eastAsia="楷体" w:cs="楷体"/>
          <w:sz w:val="24"/>
        </w:rPr>
      </w:pPr>
      <w:r>
        <w:drawing>
          <wp:inline distT="0" distB="0" distL="0" distR="0">
            <wp:extent cx="5486400" cy="24377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将跳转至《浙江政务服务网》注册页面，根据页面提示，完成账号创建及实名认证。</w:t>
      </w:r>
    </w:p>
    <w:p>
      <w:pPr>
        <w:rPr>
          <w:rFonts w:ascii="楷体" w:hAnsi="楷体" w:eastAsia="楷体" w:cs="楷体"/>
          <w:b/>
          <w:bCs/>
          <w:sz w:val="24"/>
        </w:rPr>
      </w:pPr>
      <w:r>
        <w:drawing>
          <wp:inline distT="0" distB="0" distL="114300" distR="114300">
            <wp:extent cx="3929380" cy="2501900"/>
            <wp:effectExtent l="0" t="0" r="0" b="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0291" cy="25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24"/>
        </w:rPr>
      </w:pPr>
      <w:r>
        <w:rPr>
          <w:rFonts w:hint="eastAsia" w:ascii="楷体" w:hAnsi="楷体" w:eastAsia="楷体" w:cs="楷体"/>
          <w:b/>
          <w:bCs/>
          <w:sz w:val="24"/>
        </w:rPr>
        <w:t>（2）学员登录</w:t>
      </w:r>
    </w:p>
    <w:p>
      <w:pPr>
        <w:pStyle w:val="13"/>
        <w:spacing w:afterLines="0" w:line="240" w:lineRule="auto"/>
        <w:ind w:firstLine="480"/>
        <w:rPr>
          <w:rFonts w:ascii="楷体" w:hAnsi="楷体" w:eastAsia="楷体" w:cs="楷体"/>
          <w:color w:val="000000"/>
        </w:rPr>
      </w:pPr>
      <w:r>
        <w:rPr>
          <w:rFonts w:hint="eastAsia" w:ascii="楷体" w:hAnsi="楷体" w:eastAsia="楷体" w:cs="楷体"/>
          <w:color w:val="000000"/>
        </w:rPr>
        <w:t>学员登录</w:t>
      </w:r>
      <w:r>
        <w:rPr>
          <w:rFonts w:hint="eastAsia" w:ascii="楷体" w:hAnsi="楷体" w:eastAsia="楷体" w:cs="楷体"/>
        </w:rPr>
        <w:t>《</w:t>
      </w:r>
      <w:r>
        <w:rPr>
          <w:rFonts w:hint="eastAsia" w:ascii="楷体" w:hAnsi="楷体" w:eastAsia="楷体" w:cs="楷体"/>
          <w:color w:val="000000"/>
        </w:rPr>
        <w:t>学时管理系统</w:t>
      </w:r>
      <w:r>
        <w:rPr>
          <w:rFonts w:hint="eastAsia" w:ascii="楷体" w:hAnsi="楷体" w:eastAsia="楷体" w:cs="楷体"/>
        </w:rPr>
        <w:t>》</w:t>
      </w:r>
      <w:r>
        <w:rPr>
          <w:rFonts w:hint="eastAsia" w:ascii="楷体" w:hAnsi="楷体" w:eastAsia="楷体" w:cs="楷体"/>
          <w:color w:val="000000"/>
        </w:rPr>
        <w:t>，</w:t>
      </w:r>
      <w:r>
        <w:rPr>
          <w:rFonts w:hint="eastAsia" w:ascii="楷体" w:hAnsi="楷体" w:eastAsia="楷体" w:cs="楷体"/>
        </w:rPr>
        <w:t>在首页选择“</w:t>
      </w:r>
      <w:r>
        <w:rPr>
          <w:rFonts w:hint="eastAsia" w:ascii="楷体" w:hAnsi="楷体" w:eastAsia="楷体" w:cs="楷体"/>
          <w:b/>
          <w:bCs/>
        </w:rPr>
        <w:t>用户登录</w:t>
      </w:r>
      <w:r>
        <w:rPr>
          <w:rFonts w:hint="eastAsia" w:ascii="楷体" w:hAnsi="楷体" w:eastAsia="楷体" w:cs="楷体"/>
        </w:rPr>
        <w:t>”，输入《浙江政务服务网》的账号、密码</w:t>
      </w:r>
      <w:r>
        <w:rPr>
          <w:rFonts w:hint="eastAsia" w:ascii="楷体" w:hAnsi="楷体" w:eastAsia="楷体" w:cs="楷体"/>
          <w:color w:val="000000"/>
        </w:rPr>
        <w:t>，然后点击“登录”按钮。</w:t>
      </w:r>
    </w:p>
    <w:p>
      <w:pPr>
        <w:rPr>
          <w:rFonts w:ascii="楷体" w:hAnsi="楷体" w:eastAsia="楷体" w:cs="楷体"/>
          <w:sz w:val="24"/>
        </w:rPr>
      </w:pPr>
    </w:p>
    <w:p>
      <w:pPr>
        <w:pStyle w:val="13"/>
        <w:spacing w:afterLines="0" w:line="240" w:lineRule="auto"/>
        <w:ind w:firstLine="0" w:firstLineChars="0"/>
        <w:jc w:val="center"/>
        <w:rPr>
          <w:rFonts w:ascii="楷体" w:hAnsi="楷体" w:eastAsia="楷体" w:cs="楷体"/>
          <w:color w:val="000000"/>
        </w:rPr>
      </w:pPr>
    </w:p>
    <w:p>
      <w:pPr>
        <w:pStyle w:val="13"/>
        <w:spacing w:afterLines="0" w:line="240" w:lineRule="auto"/>
        <w:ind w:firstLine="0" w:firstLineChars="0"/>
        <w:jc w:val="center"/>
      </w:pPr>
      <w:r>
        <w:drawing>
          <wp:inline distT="0" distB="0" distL="0" distR="0">
            <wp:extent cx="3836670" cy="2004695"/>
            <wp:effectExtent l="0" t="0" r="1143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0077" cy="200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jc w:val="center"/>
      </w:pPr>
    </w:p>
    <w:p>
      <w:pPr>
        <w:pStyle w:val="13"/>
        <w:spacing w:afterLines="0" w:line="240" w:lineRule="auto"/>
        <w:ind w:firstLine="480"/>
      </w:pPr>
      <w:r>
        <w:rPr>
          <w:rFonts w:hint="eastAsia" w:ascii="楷体" w:hAnsi="楷体" w:eastAsia="楷体" w:cs="楷体"/>
        </w:rPr>
        <w:t>学员在登录成功后，如果有弱密码提示，则需要先修改自己的密码，增强密码的复杂程度，保障账号安全。如果没有弱密码提示，则点击修改信息，完善个人信息：身份证（必填）、职称系列（必填）、行政区域（必填）、手机、邮箱等信息。</w:t>
      </w:r>
    </w:p>
    <w:p>
      <w:pPr>
        <w:pStyle w:val="13"/>
        <w:spacing w:afterLines="0" w:line="240" w:lineRule="auto"/>
        <w:ind w:firstLine="480"/>
        <w:jc w:val="center"/>
      </w:pPr>
      <w:r>
        <w:drawing>
          <wp:inline distT="0" distB="0" distL="0" distR="0">
            <wp:extent cx="5139055" cy="2586355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1345" cy="258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jc w:val="center"/>
      </w:pPr>
      <w:r>
        <w:drawing>
          <wp:inline distT="0" distB="0" distL="114300" distR="114300">
            <wp:extent cx="4029710" cy="3188335"/>
            <wp:effectExtent l="0" t="0" r="8890" b="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3247" cy="31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jc w:val="center"/>
      </w:pPr>
    </w:p>
    <w:p/>
    <w:p>
      <w:pPr>
        <w:pStyle w:val="2"/>
        <w:numPr>
          <w:ilvl w:val="0"/>
          <w:numId w:val="0"/>
        </w:numPr>
        <w:spacing w:before="0" w:after="0" w:line="240" w:lineRule="auto"/>
        <w:rPr>
          <w:rFonts w:ascii="楷体" w:hAnsi="楷体" w:eastAsia="楷体" w:cs="楷体"/>
          <w:color w:val="000000"/>
          <w:sz w:val="36"/>
          <w:szCs w:val="36"/>
        </w:rPr>
      </w:pPr>
      <w:bookmarkStart w:id="3" w:name="_Toc25553"/>
      <w:r>
        <w:rPr>
          <w:rFonts w:hint="eastAsia" w:ascii="楷体" w:hAnsi="楷体" w:eastAsia="楷体" w:cs="楷体"/>
          <w:color w:val="000000"/>
          <w:sz w:val="36"/>
          <w:szCs w:val="36"/>
        </w:rPr>
        <w:t>二、学时登记</w:t>
      </w:r>
      <w:bookmarkEnd w:id="3"/>
    </w:p>
    <w:p>
      <w:pPr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学员可以在学时登记页面，提交要申请的项目及项目的相关材料信息，在经过上级部门审核通过后，即可获得相应的学时。</w:t>
      </w:r>
    </w:p>
    <w:p>
      <w:pPr>
        <w:pStyle w:val="13"/>
        <w:spacing w:afterLines="0" w:line="240" w:lineRule="auto"/>
        <w:ind w:firstLine="481" w:firstLineChars="0"/>
        <w:rPr>
          <w:rFonts w:ascii="楷体" w:hAnsi="楷体" w:eastAsia="楷体" w:cs="楷体"/>
          <w:b/>
          <w:bCs/>
          <w:color w:val="000000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color w:val="000000"/>
          <w:sz w:val="30"/>
          <w:szCs w:val="30"/>
        </w:rPr>
        <w:t>1.学时登记</w:t>
      </w:r>
    </w:p>
    <w:p>
      <w:pPr>
        <w:pStyle w:val="13"/>
        <w:spacing w:afterLines="0" w:line="240" w:lineRule="auto"/>
        <w:ind w:firstLine="481" w:firstLineChars="0"/>
        <w:rPr>
          <w:rFonts w:ascii="楷体" w:hAnsi="楷体" w:eastAsia="楷体" w:cs="楷体"/>
          <w:color w:val="000000"/>
        </w:rPr>
      </w:pPr>
      <w:r>
        <w:rPr>
          <w:rFonts w:hint="eastAsia" w:ascii="楷体" w:hAnsi="楷体" w:eastAsia="楷体" w:cs="楷体"/>
          <w:color w:val="000000"/>
        </w:rPr>
        <w:t>通过在首页点击个人申报的点击进入按钮，可以跳转至学时登记页面。</w:t>
      </w:r>
    </w:p>
    <w:p>
      <w:pPr>
        <w:pStyle w:val="13"/>
        <w:spacing w:afterLines="0" w:line="240" w:lineRule="auto"/>
        <w:ind w:firstLine="481" w:firstLineChars="0"/>
        <w:rPr>
          <w:rFonts w:ascii="楷体" w:hAnsi="楷体" w:eastAsia="楷体" w:cs="楷体"/>
          <w:color w:val="000000"/>
        </w:rPr>
      </w:pPr>
      <w:r>
        <w:drawing>
          <wp:inline distT="0" distB="0" distL="0" distR="0">
            <wp:extent cx="5486400" cy="28460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rPr>
          <w:rFonts w:ascii="楷体" w:hAnsi="楷体" w:eastAsia="楷体" w:cs="楷体"/>
          <w:color w:val="000000"/>
        </w:rPr>
      </w:pPr>
      <w:r>
        <w:rPr>
          <w:rFonts w:hint="eastAsia" w:ascii="楷体" w:hAnsi="楷体" w:eastAsia="楷体" w:cs="楷体"/>
          <w:color w:val="000000"/>
        </w:rPr>
        <w:t>在学时登记页面，点击</w:t>
      </w:r>
      <w:r>
        <w:rPr>
          <w:rFonts w:hint="eastAsia" w:ascii="楷体" w:hAnsi="楷体" w:eastAsia="楷体" w:cs="楷体"/>
          <w:b/>
          <w:bCs/>
          <w:color w:val="000000"/>
        </w:rPr>
        <w:t>添加</w:t>
      </w:r>
      <w:r>
        <w:rPr>
          <w:rFonts w:hint="eastAsia" w:ascii="楷体" w:hAnsi="楷体" w:eastAsia="楷体" w:cs="楷体"/>
          <w:color w:val="000000"/>
        </w:rPr>
        <w:t>按钮，选择自己要申报的项目，则会弹出对应的需要填写的材料信息，学员完成材料填写后，点击</w:t>
      </w:r>
      <w:r>
        <w:rPr>
          <w:rFonts w:hint="eastAsia" w:ascii="楷体" w:hAnsi="楷体" w:eastAsia="楷体" w:cs="楷体"/>
          <w:b/>
          <w:bCs/>
          <w:color w:val="000000"/>
        </w:rPr>
        <w:t>提交审核</w:t>
      </w:r>
      <w:r>
        <w:rPr>
          <w:rFonts w:hint="eastAsia" w:ascii="楷体" w:hAnsi="楷体" w:eastAsia="楷体" w:cs="楷体"/>
          <w:color w:val="000000"/>
        </w:rPr>
        <w:t>，等待审核即可。</w:t>
      </w:r>
    </w:p>
    <w:p>
      <w:pPr>
        <w:pStyle w:val="13"/>
        <w:spacing w:afterLines="0" w:line="240" w:lineRule="auto"/>
        <w:ind w:firstLine="480"/>
        <w:rPr>
          <w:rFonts w:ascii="楷体" w:hAnsi="楷体" w:eastAsia="楷体" w:cs="楷体"/>
          <w:color w:val="000000"/>
        </w:rPr>
      </w:pPr>
      <w:r>
        <w:rPr>
          <w:rFonts w:hint="eastAsia" w:ascii="楷体" w:hAnsi="楷体" w:eastAsia="楷体" w:cs="楷体"/>
          <w:color w:val="000000"/>
        </w:rPr>
        <w:t>（注：项目列表，项目需要填写的材料信息，由管理员在后台配置，如有疑问请联系相关管理员）</w:t>
      </w:r>
    </w:p>
    <w:p>
      <w:pPr>
        <w:pStyle w:val="13"/>
        <w:spacing w:afterLines="0" w:line="240" w:lineRule="auto"/>
        <w:ind w:firstLine="480"/>
      </w:pPr>
      <w:r>
        <w:drawing>
          <wp:inline distT="0" distB="0" distL="114300" distR="114300">
            <wp:extent cx="5660390" cy="1655445"/>
            <wp:effectExtent l="0" t="0" r="3810" b="825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jc w:val="center"/>
      </w:pPr>
      <w:r>
        <w:drawing>
          <wp:inline distT="0" distB="0" distL="114300" distR="114300">
            <wp:extent cx="3717290" cy="2315210"/>
            <wp:effectExtent l="0" t="0" r="3810" b="889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jc w:val="center"/>
        <w:rPr>
          <w:rFonts w:ascii="楷体" w:hAnsi="楷体" w:eastAsia="楷体" w:cs="楷体"/>
          <w:b/>
          <w:bCs/>
          <w:color w:val="000000"/>
        </w:rPr>
      </w:pPr>
      <w:r>
        <w:drawing>
          <wp:inline distT="0" distB="0" distL="114300" distR="114300">
            <wp:extent cx="3300730" cy="3487420"/>
            <wp:effectExtent l="0" t="0" r="1270" b="508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rPr>
          <w:rFonts w:ascii="楷体" w:hAnsi="楷体" w:eastAsia="楷体" w:cs="楷体"/>
          <w:color w:val="000000"/>
        </w:rPr>
      </w:pPr>
      <w:r>
        <w:rPr>
          <w:rFonts w:hint="eastAsia" w:ascii="楷体" w:hAnsi="楷体" w:eastAsia="楷体" w:cs="楷体"/>
          <w:color w:val="000000"/>
        </w:rPr>
        <w:t>当管理员审核通过后，学员申报列表的该条信息将变为已审核，可以通过点击</w:t>
      </w:r>
      <w:r>
        <w:rPr>
          <w:rFonts w:hint="eastAsia" w:ascii="楷体" w:hAnsi="楷体" w:eastAsia="楷体" w:cs="楷体"/>
          <w:b/>
          <w:bCs/>
          <w:color w:val="000000"/>
        </w:rPr>
        <w:t>详情</w:t>
      </w:r>
      <w:r>
        <w:rPr>
          <w:rFonts w:hint="eastAsia" w:ascii="楷体" w:hAnsi="楷体" w:eastAsia="楷体" w:cs="楷体"/>
          <w:color w:val="000000"/>
        </w:rPr>
        <w:t>查看审核进度，以及申报信息。</w:t>
      </w:r>
    </w:p>
    <w:p>
      <w:pPr>
        <w:pStyle w:val="13"/>
        <w:spacing w:afterLines="0" w:line="240" w:lineRule="auto"/>
        <w:ind w:firstLine="480"/>
        <w:jc w:val="center"/>
        <w:rPr>
          <w:rFonts w:ascii="楷体" w:hAnsi="楷体" w:eastAsia="楷体" w:cs="楷体"/>
          <w:b/>
          <w:bCs/>
          <w:color w:val="000000"/>
        </w:rPr>
      </w:pPr>
      <w:r>
        <w:drawing>
          <wp:inline distT="0" distB="0" distL="114300" distR="114300">
            <wp:extent cx="5266690" cy="2147570"/>
            <wp:effectExtent l="0" t="0" r="10160" b="508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jc w:val="center"/>
      </w:pPr>
      <w:r>
        <w:drawing>
          <wp:inline distT="0" distB="0" distL="114300" distR="114300">
            <wp:extent cx="3985895" cy="2113915"/>
            <wp:effectExtent l="0" t="0" r="14605" b="63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jc w:val="center"/>
      </w:pPr>
      <w:r>
        <w:drawing>
          <wp:inline distT="0" distB="0" distL="114300" distR="114300">
            <wp:extent cx="3187700" cy="2808605"/>
            <wp:effectExtent l="0" t="0" r="12700" b="1079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</w:pPr>
      <w:r>
        <w:rPr>
          <w:rFonts w:hint="eastAsia" w:ascii="楷体" w:hAnsi="楷体" w:eastAsia="楷体" w:cs="楷体"/>
          <w:color w:val="000000"/>
        </w:rPr>
        <w:t>当管理员</w:t>
      </w:r>
      <w:r>
        <w:rPr>
          <w:rFonts w:hint="eastAsia" w:ascii="楷体" w:hAnsi="楷体" w:eastAsia="楷体" w:cs="楷体"/>
          <w:b/>
          <w:bCs/>
          <w:color w:val="000000"/>
        </w:rPr>
        <w:t>驳回</w:t>
      </w:r>
      <w:r>
        <w:rPr>
          <w:rFonts w:hint="eastAsia" w:ascii="楷体" w:hAnsi="楷体" w:eastAsia="楷体" w:cs="楷体"/>
          <w:color w:val="000000"/>
        </w:rPr>
        <w:t>申报后，学员申报列表的该条信息将变为审核未通过，可以通过点击</w:t>
      </w:r>
      <w:r>
        <w:rPr>
          <w:rFonts w:hint="eastAsia" w:ascii="楷体" w:hAnsi="楷体" w:eastAsia="楷体" w:cs="楷体"/>
          <w:b/>
          <w:bCs/>
          <w:color w:val="000000"/>
        </w:rPr>
        <w:t>详情</w:t>
      </w:r>
      <w:r>
        <w:rPr>
          <w:rFonts w:hint="eastAsia" w:ascii="楷体" w:hAnsi="楷体" w:eastAsia="楷体" w:cs="楷体"/>
          <w:color w:val="000000"/>
        </w:rPr>
        <w:t>查看审核进度，以及审核意见。</w:t>
      </w:r>
    </w:p>
    <w:p>
      <w:pPr>
        <w:pStyle w:val="13"/>
        <w:spacing w:afterLines="0" w:line="240" w:lineRule="auto"/>
        <w:ind w:firstLine="480"/>
        <w:jc w:val="center"/>
      </w:pPr>
      <w:r>
        <w:drawing>
          <wp:inline distT="0" distB="0" distL="114300" distR="114300">
            <wp:extent cx="5271135" cy="1684655"/>
            <wp:effectExtent l="0" t="0" r="5715" b="1079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jc w:val="center"/>
        <w:rPr>
          <w:rFonts w:ascii="楷体" w:hAnsi="楷体" w:eastAsia="楷体" w:cs="楷体"/>
        </w:rPr>
      </w:pPr>
      <w:r>
        <w:drawing>
          <wp:inline distT="0" distB="0" distL="114300" distR="114300">
            <wp:extent cx="4541520" cy="2882900"/>
            <wp:effectExtent l="0" t="0" r="11430" b="1270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Lines="0" w:line="240" w:lineRule="auto"/>
        <w:ind w:firstLine="48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当学员了解驳回意见后，重新提交申报信息。</w:t>
      </w:r>
    </w:p>
    <w:p>
      <w:pPr>
        <w:pStyle w:val="13"/>
        <w:spacing w:afterLines="0" w:line="240" w:lineRule="auto"/>
        <w:ind w:firstLine="480"/>
        <w:jc w:val="center"/>
      </w:pPr>
    </w:p>
    <w:p>
      <w:pPr>
        <w:pStyle w:val="13"/>
        <w:spacing w:afterLines="0" w:line="240" w:lineRule="auto"/>
        <w:ind w:firstLine="0" w:firstLineChars="0"/>
      </w:pPr>
    </w:p>
    <w:p>
      <w:pPr>
        <w:pStyle w:val="2"/>
        <w:numPr>
          <w:ilvl w:val="0"/>
          <w:numId w:val="0"/>
        </w:numPr>
        <w:spacing w:before="0" w:after="0" w:line="240" w:lineRule="auto"/>
        <w:rPr>
          <w:rFonts w:ascii="楷体" w:hAnsi="楷体" w:eastAsia="楷体" w:cs="楷体"/>
          <w:color w:val="000000"/>
          <w:sz w:val="36"/>
          <w:szCs w:val="36"/>
        </w:rPr>
      </w:pPr>
      <w:bookmarkStart w:id="4" w:name="_Toc21220"/>
      <w:r>
        <w:rPr>
          <w:rFonts w:hint="eastAsia" w:ascii="楷体" w:hAnsi="楷体" w:eastAsia="楷体" w:cs="楷体"/>
          <w:color w:val="000000"/>
          <w:sz w:val="36"/>
          <w:szCs w:val="36"/>
        </w:rPr>
        <w:t>三、个人学时档案</w:t>
      </w:r>
      <w:bookmarkEnd w:id="4"/>
    </w:p>
    <w:p>
      <w:pPr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学员可以在</w:t>
      </w:r>
      <w:r>
        <w:rPr>
          <w:rFonts w:hint="eastAsia" w:ascii="楷体" w:hAnsi="楷体" w:eastAsia="楷体" w:cs="楷体"/>
          <w:b/>
          <w:bCs/>
          <w:sz w:val="24"/>
        </w:rPr>
        <w:t>学时档案</w:t>
      </w:r>
      <w:r>
        <w:rPr>
          <w:rFonts w:hint="eastAsia" w:ascii="楷体" w:hAnsi="楷体" w:eastAsia="楷体" w:cs="楷体"/>
          <w:sz w:val="24"/>
        </w:rPr>
        <w:t>，查看自己获取学时情况，。</w:t>
      </w:r>
    </w:p>
    <w:p>
      <w:pPr>
        <w:ind w:firstLine="480" w:firstLineChars="200"/>
        <w:rPr>
          <w:rFonts w:ascii="宋体" w:hAnsi="宋体" w:eastAsia="宋体" w:cs="宋体"/>
          <w:b/>
          <w:bCs/>
          <w:sz w:val="40"/>
          <w:szCs w:val="40"/>
        </w:rPr>
      </w:pPr>
      <w:r>
        <w:rPr>
          <w:rFonts w:hint="eastAsia" w:ascii="楷体" w:hAnsi="楷体" w:eastAsia="楷体" w:cs="楷体"/>
          <w:sz w:val="24"/>
        </w:rPr>
        <w:t>选择</w:t>
      </w:r>
      <w:r>
        <w:rPr>
          <w:rFonts w:hint="eastAsia" w:ascii="楷体" w:hAnsi="楷体" w:eastAsia="楷体" w:cs="楷体"/>
          <w:b/>
          <w:bCs/>
          <w:sz w:val="24"/>
        </w:rPr>
        <w:t>年份区间</w:t>
      </w:r>
      <w:r>
        <w:rPr>
          <w:rFonts w:hint="eastAsia" w:ascii="楷体" w:hAnsi="楷体" w:eastAsia="楷体" w:cs="楷体"/>
          <w:sz w:val="24"/>
        </w:rPr>
        <w:t>，然后点击</w:t>
      </w:r>
      <w:r>
        <w:rPr>
          <w:rFonts w:hint="eastAsia" w:ascii="楷体" w:hAnsi="楷体" w:eastAsia="楷体" w:cs="楷体"/>
          <w:b/>
          <w:bCs/>
          <w:sz w:val="24"/>
        </w:rPr>
        <w:t>查询</w:t>
      </w:r>
      <w:r>
        <w:rPr>
          <w:rFonts w:hint="eastAsia" w:ascii="楷体" w:hAnsi="楷体" w:eastAsia="楷体" w:cs="楷体"/>
          <w:sz w:val="24"/>
        </w:rPr>
        <w:t>按钮，即可查看学时获取情况。</w:t>
      </w:r>
    </w:p>
    <w:p>
      <w:pPr>
        <w:jc w:val="center"/>
        <w:rPr>
          <w:rFonts w:ascii="宋体" w:hAnsi="宋体" w:eastAsia="宋体" w:cs="宋体"/>
          <w:b/>
          <w:bCs/>
          <w:sz w:val="40"/>
          <w:szCs w:val="40"/>
        </w:rPr>
      </w:pPr>
      <w:r>
        <w:drawing>
          <wp:inline distT="0" distB="0" distL="114300" distR="114300">
            <wp:extent cx="5000625" cy="2049780"/>
            <wp:effectExtent l="9525" t="9525" r="1905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4978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/>
          <w:bCs/>
          <w:sz w:val="40"/>
          <w:szCs w:val="4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996950</wp:posOffset>
                </wp:positionV>
                <wp:extent cx="825500" cy="107950"/>
                <wp:effectExtent l="6350" t="6350" r="635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3995" y="2141855"/>
                          <a:ext cx="825500" cy="10795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.85pt;margin-top:78.5pt;height:8.5pt;width:65pt;z-index:251660288;v-text-anchor:middle;mso-width-relative:page;mso-height-relative:page;" fillcolor="#5B9BD5" filled="t" stroked="t" coordsize="21600,21600" o:gfxdata="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B2KoM2gAAAAsBAAAPAAAAAAAAAAEAIAAAACIAAABk&#10;cnMvZG93bnJldi54bWxQSwECFAAUAAAACACHTuJAyxDMx68CAABvBQAADgAAAAAAAAABACAAAAAp&#10;AQAAZHJzL2Uyb0RvYy54bWxQSwUGAAAAAAYABgBZAQAASgYAAAAA&#10;">
                <v:fill type="pattern" on="t" color2="#FFFFFF" o:title="浅色下对角线" focussize="0,0" r:id="rId21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725160" cy="1826260"/>
            <wp:effectExtent l="0" t="0" r="2540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40"/>
          <w:szCs w:val="4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647700</wp:posOffset>
                </wp:positionV>
                <wp:extent cx="1098550" cy="114300"/>
                <wp:effectExtent l="6350" t="6350" r="12700" b="63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0295" y="3773805"/>
                          <a:ext cx="1098550" cy="11430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3.85pt;margin-top:51pt;height:9pt;width:86.5pt;z-index:251659264;v-text-anchor:middle;mso-width-relative:page;mso-height-relative:page;" fillcolor="#5B9BD5" filled="t" stroked="t" coordsize="21600,21600" o:gfxdata="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H21VBfVAAAACwEAAA8AAAAAAAAAAQAgAAAAIgAAAGRy&#10;cy9kb3ducmV2LnhtbFBLAQIUABQAAAAIAIdO4kB0Gmi9swIAAHAFAAAOAAAAAAAAAAEAIAAAACQB&#10;AABkcnMvZTJvRG9jLnhtbFBLBQYAAAAABgAGAFkBAABJBgAAAAA=&#10;">
                <v:fill type="pattern" on="t" color2="#FFFFFF" o:title="宽下对角线" focussize="0,0" r:id="rId23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728335" cy="2863850"/>
            <wp:effectExtent l="0" t="0" r="12065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803" w:right="1440" w:bottom="180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EE2187"/>
    <w:multiLevelType w:val="multilevel"/>
    <w:tmpl w:val="31EE2187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6C57054"/>
    <w:multiLevelType w:val="multilevel"/>
    <w:tmpl w:val="66C57054"/>
    <w:lvl w:ilvl="0" w:tentative="0">
      <w:start w:val="1"/>
      <w:numFmt w:val="chineseCountingThousand"/>
      <w:pStyle w:val="2"/>
      <w:lvlText w:val="%1、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5A2297"/>
    <w:rsid w:val="00013066"/>
    <w:rsid w:val="00655364"/>
    <w:rsid w:val="00C53A00"/>
    <w:rsid w:val="00EA3378"/>
    <w:rsid w:val="01CC6D95"/>
    <w:rsid w:val="04627993"/>
    <w:rsid w:val="08D77449"/>
    <w:rsid w:val="0E453D42"/>
    <w:rsid w:val="10407407"/>
    <w:rsid w:val="16686924"/>
    <w:rsid w:val="18583F69"/>
    <w:rsid w:val="186359D8"/>
    <w:rsid w:val="1B717CE4"/>
    <w:rsid w:val="23F232D9"/>
    <w:rsid w:val="272A02A2"/>
    <w:rsid w:val="28A945E4"/>
    <w:rsid w:val="2A191B62"/>
    <w:rsid w:val="2D336CA0"/>
    <w:rsid w:val="2E311CC0"/>
    <w:rsid w:val="2F6E316E"/>
    <w:rsid w:val="30414B8C"/>
    <w:rsid w:val="32233BCA"/>
    <w:rsid w:val="33B145EB"/>
    <w:rsid w:val="34235211"/>
    <w:rsid w:val="3BC03913"/>
    <w:rsid w:val="3D783438"/>
    <w:rsid w:val="432A0EA3"/>
    <w:rsid w:val="47134438"/>
    <w:rsid w:val="476E789C"/>
    <w:rsid w:val="4CCD1088"/>
    <w:rsid w:val="4DEE56BE"/>
    <w:rsid w:val="513042E0"/>
    <w:rsid w:val="5571613A"/>
    <w:rsid w:val="55996103"/>
    <w:rsid w:val="55AF5184"/>
    <w:rsid w:val="571D76E8"/>
    <w:rsid w:val="583357DE"/>
    <w:rsid w:val="5ED20EC5"/>
    <w:rsid w:val="625B7323"/>
    <w:rsid w:val="64B136F6"/>
    <w:rsid w:val="675A2297"/>
    <w:rsid w:val="69694149"/>
    <w:rsid w:val="6BC94A52"/>
    <w:rsid w:val="6F026F44"/>
    <w:rsid w:val="71202A40"/>
    <w:rsid w:val="745A2E18"/>
    <w:rsid w:val="766D644D"/>
    <w:rsid w:val="78873E66"/>
    <w:rsid w:val="7A8C7676"/>
    <w:rsid w:val="7DD970FE"/>
    <w:rsid w:val="7E63110C"/>
    <w:rsid w:val="7EA6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jc w:val="left"/>
    </w:pPr>
    <w:rPr>
      <w:rFonts w:ascii="Times New Roman" w:hAnsi="Times New Roman" w:cs="Times New Roman"/>
      <w:kern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">
    <w:name w:val="Balloon Text"/>
    <w:basedOn w:val="1"/>
    <w:link w:val="14"/>
    <w:uiPriority w:val="0"/>
    <w:rPr>
      <w:sz w:val="18"/>
      <w:szCs w:val="18"/>
    </w:rPr>
  </w:style>
  <w:style w:type="paragraph" w:styleId="5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iPriority w:val="0"/>
    <w:rPr>
      <w:color w:val="0000FF"/>
      <w:u w:val="single"/>
    </w:rPr>
  </w:style>
  <w:style w:type="paragraph" w:styleId="11">
    <w:name w:val="No Spacing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正文小4"/>
    <w:basedOn w:val="1"/>
    <w:qFormat/>
    <w:uiPriority w:val="0"/>
    <w:pPr>
      <w:spacing w:afterLines="50" w:line="312" w:lineRule="auto"/>
      <w:ind w:firstLine="200" w:firstLineChars="200"/>
    </w:pPr>
    <w:rPr>
      <w:sz w:val="24"/>
    </w:rPr>
  </w:style>
  <w:style w:type="character" w:customStyle="1" w:styleId="14">
    <w:name w:val="批注框文本 Char"/>
    <w:basedOn w:val="9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眉 Char"/>
    <w:basedOn w:val="9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Char"/>
    <w:basedOn w:val="9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7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bmp"/><Relationship Id="rId22" Type="http://schemas.openxmlformats.org/officeDocument/2006/relationships/image" Target="media/image19.png"/><Relationship Id="rId21" Type="http://schemas.openxmlformats.org/officeDocument/2006/relationships/image" Target="media/image18.bmp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166</Words>
  <Characters>952</Characters>
  <Lines>7</Lines>
  <Paragraphs>2</Paragraphs>
  <TotalTime>18</TotalTime>
  <ScaleCrop>false</ScaleCrop>
  <LinksUpToDate>false</LinksUpToDate>
  <CharactersWithSpaces>1116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2020-12-17T01:11:00Z</dcterms:created>
  <dc:creator>叶鹏</dc:creator>
  <cp:lastModifiedBy>鼠小僧</cp:lastModifiedBy>
  <dcterms:modified xsi:type="dcterms:W3CDTF">2022-02-16T01:33:15Z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1776F19426B94A1BA839DD4971766395</vt:lpwstr>
  </property>
</Properties>
</file>